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  <w:lang w:val="sr-RS"/>
        </w:rPr>
        <w:t>Предлог</w:t>
      </w:r>
      <w:r>
        <w:rPr>
          <w:rFonts w:cs="Tahoma" w:ascii="Tahoma" w:hAnsi="Tahoma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ahoma" w:hAnsi="Tahoma" w:cs="Tahoma"/>
          <w:lang w:val="ru-RU"/>
        </w:rPr>
      </w:pPr>
      <w:r>
        <w:rPr>
          <w:rFonts w:cs="Tahoma" w:ascii="Tahoma" w:hAnsi="Tahoma"/>
          <w:lang w:val="ru-RU"/>
        </w:rPr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  <w:lang w:val="ru-RU"/>
        </w:rPr>
        <w:t xml:space="preserve">На основу члана </w:t>
      </w:r>
      <w:r>
        <w:rPr>
          <w:rFonts w:cs="Tahoma" w:ascii="Tahoma" w:hAnsi="Tahoma"/>
          <w:sz w:val="21"/>
          <w:szCs w:val="21"/>
          <w:lang w:val="en-US"/>
        </w:rPr>
        <w:t xml:space="preserve">22. </w:t>
      </w:r>
      <w:r>
        <w:rPr>
          <w:rFonts w:cs="Tahoma" w:ascii="Tahoma" w:hAnsi="Tahoma"/>
          <w:sz w:val="21"/>
          <w:szCs w:val="21"/>
          <w:lang w:val="sr-RS"/>
        </w:rPr>
        <w:t>Закона о јавним службама</w:t>
      </w:r>
      <w:r>
        <w:rPr>
          <w:rFonts w:cs="Tahoma" w:ascii="Tahoma" w:hAnsi="Tahoma"/>
          <w:sz w:val="21"/>
          <w:szCs w:val="21"/>
          <w:lang w:val="ru-RU"/>
        </w:rPr>
        <w:t xml:space="preserve"> („Сл</w:t>
      </w:r>
      <w:r>
        <w:rPr>
          <w:rFonts w:cs="Tahoma" w:ascii="Tahoma" w:hAnsi="Tahoma"/>
          <w:sz w:val="21"/>
          <w:szCs w:val="21"/>
        </w:rPr>
        <w:t>ужбени</w:t>
      </w:r>
      <w:r>
        <w:rPr>
          <w:rFonts w:cs="Tahoma" w:ascii="Tahoma" w:hAnsi="Tahoma"/>
          <w:sz w:val="21"/>
          <w:szCs w:val="21"/>
          <w:lang w:val="ru-RU"/>
        </w:rPr>
        <w:t xml:space="preserve"> гласник РС“ бр. </w:t>
      </w:r>
      <w:r>
        <w:rPr>
          <w:rFonts w:cs="Tahoma" w:ascii="Tahoma" w:hAnsi="Tahoma"/>
          <w:sz w:val="21"/>
          <w:szCs w:val="21"/>
          <w:lang w:val="sr-RS"/>
        </w:rPr>
        <w:t>42/91, 71/94, 79/2005-др. Закон, 81/2005-испр.др. Закона, 83/2005-испр. др. закона и 83/2014-др закон)</w:t>
      </w:r>
      <w:r>
        <w:rPr>
          <w:rFonts w:cs="Tahoma" w:ascii="Tahoma" w:hAnsi="Tahoma"/>
          <w:sz w:val="21"/>
          <w:szCs w:val="21"/>
        </w:rPr>
        <w:t xml:space="preserve"> 88/19</w:t>
      </w:r>
      <w:r>
        <w:rPr>
          <w:rFonts w:cs="Tahoma" w:ascii="Tahoma" w:hAnsi="Tahoma"/>
          <w:sz w:val="21"/>
          <w:szCs w:val="21"/>
          <w:lang w:val="ru-RU"/>
        </w:rPr>
        <w:t>)</w:t>
      </w:r>
      <w:r>
        <w:rPr>
          <w:rFonts w:cs="Tahoma" w:ascii="Tahoma" w:hAnsi="Tahoma"/>
          <w:sz w:val="21"/>
          <w:szCs w:val="21"/>
        </w:rPr>
        <w:t xml:space="preserve">, члана </w:t>
      </w:r>
      <w:r>
        <w:rPr>
          <w:rFonts w:cs="Tahoma" w:ascii="Tahoma" w:hAnsi="Tahoma"/>
          <w:sz w:val="21"/>
          <w:szCs w:val="21"/>
          <w:lang w:val="ru-RU"/>
        </w:rPr>
        <w:t xml:space="preserve">32. </w:t>
      </w:r>
      <w:r>
        <w:rPr>
          <w:rFonts w:cs="Tahoma" w:ascii="Tahoma" w:hAnsi="Tahoma"/>
          <w:sz w:val="21"/>
          <w:szCs w:val="21"/>
        </w:rPr>
        <w:t xml:space="preserve">Закона о локалној самоуправи </w:t>
      </w:r>
      <w:r>
        <w:rPr>
          <w:rFonts w:cs="Arial" w:ascii="Arial" w:hAnsi="Arial"/>
          <w:sz w:val="21"/>
          <w:szCs w:val="21"/>
          <w:lang w:val="en-US"/>
        </w:rPr>
        <w:t>(«Службени гласник РС» број 129/07, 83/2014-</w:t>
      </w:r>
      <w:r>
        <w:rPr>
          <w:rFonts w:cs="Arial" w:ascii="Arial" w:hAnsi="Arial"/>
          <w:sz w:val="21"/>
          <w:szCs w:val="21"/>
          <w:lang w:val="sr-RS"/>
        </w:rPr>
        <w:t>др. закон</w:t>
      </w:r>
      <w:r>
        <w:rPr>
          <w:rFonts w:cs="Arial" w:ascii="Arial" w:hAnsi="Arial"/>
          <w:sz w:val="21"/>
          <w:szCs w:val="21"/>
          <w:lang w:val="en-US"/>
        </w:rPr>
        <w:t>, 101/2016-</w:t>
      </w:r>
      <w:r>
        <w:rPr>
          <w:rFonts w:cs="Arial" w:ascii="Arial" w:hAnsi="Arial"/>
          <w:sz w:val="21"/>
          <w:szCs w:val="21"/>
          <w:lang w:val="sr-RS"/>
        </w:rPr>
        <w:t>др. закон,</w:t>
      </w:r>
      <w:r>
        <w:rPr>
          <w:rFonts w:cs="Arial" w:ascii="Arial" w:hAnsi="Arial"/>
          <w:sz w:val="21"/>
          <w:szCs w:val="21"/>
          <w:lang w:val="en-US"/>
        </w:rPr>
        <w:t xml:space="preserve"> 47/2018 </w:t>
      </w:r>
      <w:r>
        <w:rPr>
          <w:rFonts w:cs="Arial" w:ascii="Arial" w:hAnsi="Arial"/>
          <w:sz w:val="21"/>
          <w:szCs w:val="21"/>
          <w:lang w:val="sr-RS"/>
        </w:rPr>
        <w:t>и</w:t>
      </w:r>
      <w:r>
        <w:rPr>
          <w:rFonts w:cs="Arial" w:ascii="Arial" w:hAnsi="Arial"/>
          <w:sz w:val="21"/>
          <w:szCs w:val="21"/>
          <w:lang w:val="en-US"/>
        </w:rPr>
        <w:t xml:space="preserve"> 111/2021-</w:t>
      </w:r>
      <w:r>
        <w:rPr>
          <w:rFonts w:cs="Arial" w:ascii="Arial" w:hAnsi="Arial"/>
          <w:sz w:val="21"/>
          <w:szCs w:val="21"/>
          <w:lang w:val="sr-RS"/>
        </w:rPr>
        <w:t>др. Закон),</w:t>
      </w:r>
      <w:r>
        <w:rPr>
          <w:rFonts w:cs="Arial" w:ascii="Arial" w:hAnsi="Arial"/>
          <w:sz w:val="21"/>
          <w:szCs w:val="21"/>
        </w:rPr>
        <w:t xml:space="preserve"> члана 40. Статута општине Ариље («Службени гласник општине Ариље» број 13/19), </w:t>
      </w:r>
      <w:r>
        <w:rPr>
          <w:rFonts w:cs="Arial" w:ascii="Arial" w:hAnsi="Arial"/>
          <w:sz w:val="21"/>
          <w:szCs w:val="21"/>
          <w:lang w:val="sr-RS"/>
        </w:rPr>
        <w:t>члана 20. и 21.  Одлуке о оснивању јавне установе „Спортско-туристички центар Ариље“  („СЛ. Гласник општине Ариље“ број 27/21)</w:t>
      </w:r>
      <w:r>
        <w:rPr>
          <w:rFonts w:cs="Tahoma" w:ascii="Tahoma" w:hAnsi="Tahoma"/>
          <w:sz w:val="21"/>
          <w:szCs w:val="21"/>
        </w:rPr>
        <w:t>,</w:t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ab/>
        <w:t xml:space="preserve">Скупштина општине Ариље, на </w:t>
      </w:r>
      <w:r>
        <w:rPr>
          <w:rFonts w:cs="Tahoma" w:ascii="Tahoma" w:hAnsi="Tahoma"/>
          <w:sz w:val="21"/>
          <w:szCs w:val="21"/>
          <w:lang w:val="sr-RS"/>
        </w:rPr>
        <w:t>10</w:t>
      </w:r>
      <w:r>
        <w:rPr>
          <w:rFonts w:cs="Tahoma" w:ascii="Tahoma" w:hAnsi="Tahoma"/>
          <w:sz w:val="21"/>
          <w:szCs w:val="21"/>
          <w:lang w:val="en-US"/>
        </w:rPr>
        <w:t xml:space="preserve">. </w:t>
      </w:r>
      <w:r>
        <w:rPr>
          <w:rFonts w:cs="Tahoma" w:ascii="Tahoma" w:hAnsi="Tahoma"/>
          <w:sz w:val="21"/>
          <w:szCs w:val="21"/>
        </w:rPr>
        <w:t xml:space="preserve">седници одржаној </w:t>
      </w:r>
      <w:r>
        <w:rPr>
          <w:rFonts w:cs="Tahoma" w:ascii="Tahoma" w:hAnsi="Tahoma"/>
          <w:sz w:val="21"/>
          <w:szCs w:val="21"/>
          <w:lang w:val="sr-RS"/>
        </w:rPr>
        <w:t>23</w:t>
      </w:r>
      <w:r>
        <w:rPr>
          <w:rFonts w:cs="Tahoma" w:ascii="Tahoma" w:hAnsi="Tahoma"/>
          <w:sz w:val="21"/>
          <w:szCs w:val="21"/>
        </w:rPr>
        <w:t>.</w:t>
      </w:r>
      <w:r>
        <w:rPr>
          <w:rFonts w:cs="Tahoma" w:ascii="Tahoma" w:hAnsi="Tahoma"/>
          <w:sz w:val="21"/>
          <w:szCs w:val="21"/>
          <w:lang w:val="sr-RS"/>
        </w:rPr>
        <w:t>09</w:t>
      </w:r>
      <w:r>
        <w:rPr>
          <w:rFonts w:cs="Tahoma" w:ascii="Tahoma" w:hAnsi="Tahoma"/>
          <w:sz w:val="21"/>
          <w:szCs w:val="21"/>
        </w:rPr>
        <w:t xml:space="preserve">. </w:t>
      </w:r>
      <w:r>
        <w:rPr>
          <w:rFonts w:cs="Tahoma" w:ascii="Tahoma" w:hAnsi="Tahoma"/>
          <w:sz w:val="21"/>
          <w:szCs w:val="21"/>
          <w:lang w:val="sr-RS"/>
        </w:rPr>
        <w:t>2025</w:t>
      </w:r>
      <w:r>
        <w:rPr>
          <w:rFonts w:cs="Tahoma" w:ascii="Tahoma" w:hAnsi="Tahoma"/>
          <w:sz w:val="21"/>
          <w:szCs w:val="21"/>
        </w:rPr>
        <w:t>. године, донела је</w:t>
      </w:r>
    </w:p>
    <w:p>
      <w:pPr>
        <w:pStyle w:val="Normal"/>
        <w:spacing w:lineRule="auto" w:line="240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Arial" w:hAnsi="Arial"/>
          <w:b/>
          <w:sz w:val="21"/>
          <w:szCs w:val="21"/>
        </w:rPr>
        <w:t xml:space="preserve">Р Е Ш Е Њ Е </w:t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Arial" w:hAnsi="Arial"/>
          <w:b/>
          <w:sz w:val="21"/>
          <w:szCs w:val="21"/>
          <w:lang w:val="sr-RS"/>
        </w:rPr>
        <w:t>о измени и допуни решења</w:t>
      </w:r>
      <w:r>
        <w:rPr>
          <w:rFonts w:cs="Tahoma" w:ascii="Arial" w:hAnsi="Arial"/>
          <w:b/>
          <w:sz w:val="21"/>
          <w:szCs w:val="21"/>
        </w:rPr>
        <w:t>о именовању</w:t>
      </w:r>
      <w:r>
        <w:rPr>
          <w:rFonts w:cs="Tahoma" w:ascii="Arial" w:hAnsi="Arial"/>
          <w:b/>
          <w:sz w:val="21"/>
          <w:szCs w:val="21"/>
          <w:lang w:val="sr-RS"/>
        </w:rPr>
        <w:t xml:space="preserve"> председника</w:t>
      </w:r>
      <w:r>
        <w:rPr>
          <w:rFonts w:cs="Tahoma" w:ascii="Arial" w:hAnsi="Arial"/>
          <w:b/>
          <w:sz w:val="21"/>
          <w:szCs w:val="21"/>
          <w:lang w:val="en-US"/>
        </w:rPr>
        <w:t xml:space="preserve"> </w:t>
      </w:r>
      <w:r>
        <w:rPr>
          <w:rFonts w:cs="Tahoma" w:ascii="Arial" w:hAnsi="Arial"/>
          <w:b/>
          <w:sz w:val="21"/>
          <w:szCs w:val="21"/>
        </w:rPr>
        <w:t>Надзорног одбора</w:t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Arial" w:hAnsi="Arial"/>
          <w:b/>
          <w:sz w:val="21"/>
          <w:szCs w:val="21"/>
          <w:lang w:val="sr-RS"/>
        </w:rPr>
        <w:t>Јавне установе „Спортско-туристички центар Ариље“</w:t>
      </w:r>
    </w:p>
    <w:p>
      <w:pPr>
        <w:pStyle w:val="Normal"/>
        <w:spacing w:lineRule="auto" w:line="240"/>
        <w:jc w:val="center"/>
        <w:rPr>
          <w:rFonts w:ascii="Arial" w:hAnsi="Arial" w:cs="Tahoma"/>
          <w:b/>
          <w:b/>
          <w:lang w:val="sr-RS"/>
        </w:rPr>
      </w:pPr>
      <w:r>
        <w:rPr>
          <w:rFonts w:cs="Tahoma" w:ascii="Arial" w:hAnsi="Arial"/>
          <w:b/>
          <w:lang w:val="sr-RS"/>
        </w:rPr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Tahoma" w:hAnsi="Tahoma"/>
          <w:b/>
          <w:sz w:val="21"/>
          <w:szCs w:val="21"/>
          <w:lang w:val="en-US"/>
        </w:rPr>
        <w:t>I</w:t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ab/>
        <w:tab/>
      </w:r>
      <w:r>
        <w:rPr>
          <w:rFonts w:cs="Tahoma" w:ascii="Tahoma" w:hAnsi="Tahoma"/>
          <w:sz w:val="21"/>
          <w:szCs w:val="21"/>
          <w:lang w:val="sr-RS"/>
        </w:rPr>
        <w:t xml:space="preserve">РАЗРЕШАВА СЕ представник локалне самоуправе у Надзорном одбору </w:t>
      </w:r>
      <w:r>
        <w:rPr>
          <w:rFonts w:cs="Tahoma" w:ascii="Arial" w:hAnsi="Arial"/>
          <w:b/>
          <w:sz w:val="21"/>
          <w:szCs w:val="21"/>
          <w:lang w:val="sr-RS"/>
        </w:rPr>
        <w:t>Јавне установе „Спортско-туристички центар Ариље“</w:t>
      </w:r>
      <w:r>
        <w:rPr>
          <w:rFonts w:cs="Tahoma" w:ascii="Tahoma" w:hAnsi="Tahoma"/>
          <w:sz w:val="21"/>
          <w:szCs w:val="21"/>
          <w:lang w:val="sr-RS"/>
        </w:rPr>
        <w:t xml:space="preserve">, Братислав Стефановић председник, по поднетој оставци. </w:t>
      </w:r>
    </w:p>
    <w:p>
      <w:pPr>
        <w:pStyle w:val="Normal"/>
        <w:spacing w:lineRule="auto" w:line="240"/>
        <w:jc w:val="both"/>
        <w:rPr>
          <w:rFonts w:ascii="Tahoma" w:hAnsi="Tahoma" w:cs="Tahoma"/>
          <w:lang w:val="sr-RS"/>
        </w:rPr>
      </w:pPr>
      <w:r>
        <w:rPr>
          <w:rFonts w:cs="Tahoma" w:ascii="Tahoma" w:hAnsi="Tahoma"/>
          <w:lang w:val="sr-RS"/>
        </w:rPr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Arial" w:hAnsi="Arial"/>
          <w:b/>
          <w:sz w:val="21"/>
          <w:szCs w:val="21"/>
        </w:rPr>
        <w:t>I</w:t>
      </w:r>
      <w:r>
        <w:rPr>
          <w:rFonts w:cs="Tahoma" w:ascii="Tahoma" w:hAnsi="Tahoma"/>
          <w:b/>
          <w:sz w:val="21"/>
          <w:szCs w:val="21"/>
          <w:lang w:val="sr-Latn-CS"/>
        </w:rPr>
        <w:t>I</w:t>
      </w:r>
    </w:p>
    <w:p>
      <w:pPr>
        <w:pStyle w:val="Normal"/>
        <w:spacing w:lineRule="auto" w:line="240"/>
        <w:jc w:val="center"/>
        <w:rPr>
          <w:rFonts w:ascii="Tahoma" w:hAnsi="Tahoma" w:cs="Tahoma"/>
          <w:b/>
          <w:b/>
          <w:lang w:val="sr-Latn-CS"/>
        </w:rPr>
      </w:pPr>
      <w:r>
        <w:rPr>
          <w:rFonts w:cs="Tahoma" w:ascii="Tahoma" w:hAnsi="Tahoma"/>
          <w:b/>
          <w:lang w:val="sr-Latn-CS"/>
        </w:rPr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  <w:lang w:val="sr-RS"/>
        </w:rPr>
        <w:tab/>
        <w:t xml:space="preserve">ИМЕНУЈУ СЕ представник локалне самоуправе у Надзорном одбору </w:t>
      </w:r>
      <w:r>
        <w:rPr>
          <w:rFonts w:cs="Tahoma" w:ascii="Arial" w:hAnsi="Arial"/>
          <w:b/>
          <w:sz w:val="21"/>
          <w:szCs w:val="21"/>
          <w:lang w:val="sr-RS"/>
        </w:rPr>
        <w:t>Јавне установе „Спортско-туристички центар Ариље“</w:t>
      </w:r>
      <w:r>
        <w:rPr>
          <w:rFonts w:cs="Tahoma" w:ascii="Tahoma" w:hAnsi="Tahoma"/>
          <w:sz w:val="21"/>
          <w:szCs w:val="21"/>
          <w:lang w:val="sr-RS"/>
        </w:rPr>
        <w:t>,</w:t>
      </w:r>
      <w:r>
        <w:rPr>
          <w:rFonts w:cs="Tahoma" w:ascii="Tahoma" w:hAnsi="Tahoma"/>
          <w:sz w:val="21"/>
          <w:szCs w:val="21"/>
          <w:lang w:val="en-US"/>
        </w:rPr>
        <w:t xml:space="preserve"> </w:t>
      </w:r>
      <w:r>
        <w:rPr>
          <w:rFonts w:cs="Tahoma" w:ascii="Tahoma" w:hAnsi="Tahoma"/>
          <w:sz w:val="21"/>
          <w:szCs w:val="21"/>
          <w:lang w:val="sr-RS"/>
        </w:rPr>
        <w:t xml:space="preserve">Симо Стаматовић, </w:t>
      </w:r>
      <w:r>
        <w:rPr>
          <w:rFonts w:cs="Tahoma" w:ascii="Tahoma" w:hAnsi="Tahoma"/>
          <w:sz w:val="21"/>
          <w:szCs w:val="21"/>
          <w:lang w:val="sr-RS"/>
        </w:rPr>
        <w:t>председник.</w:t>
      </w:r>
    </w:p>
    <w:p>
      <w:pPr>
        <w:pStyle w:val="Normal"/>
        <w:spacing w:lineRule="auto" w:line="240"/>
        <w:jc w:val="both"/>
        <w:rPr>
          <w:rFonts w:ascii="Tahoma" w:hAnsi="Tahoma" w:cs="Tahoma"/>
          <w:lang w:val="sr-RS"/>
        </w:rPr>
      </w:pPr>
      <w:r>
        <w:rPr>
          <w:rFonts w:cs="Tahoma" w:ascii="Tahoma" w:hAnsi="Tahoma"/>
          <w:lang w:val="sr-RS"/>
        </w:rPr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Tahoma" w:hAnsi="Tahoma"/>
          <w:b/>
          <w:sz w:val="21"/>
          <w:szCs w:val="21"/>
          <w:lang w:val="en-US"/>
        </w:rPr>
        <w:t>I</w:t>
      </w:r>
      <w:r>
        <w:rPr>
          <w:rFonts w:cs="Tahoma" w:ascii="Tahoma" w:hAnsi="Tahoma"/>
          <w:b/>
          <w:sz w:val="21"/>
          <w:szCs w:val="21"/>
          <w:lang w:val="sr-Latn-CS"/>
        </w:rPr>
        <w:t>I</w:t>
      </w:r>
      <w:r>
        <w:rPr>
          <w:rFonts w:cs="Tahoma" w:ascii="Tahoma" w:hAnsi="Tahoma"/>
          <w:b/>
          <w:sz w:val="21"/>
          <w:szCs w:val="21"/>
          <w:lang w:val="en-US"/>
        </w:rPr>
        <w:t>I</w:t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ab/>
        <w:t xml:space="preserve"> </w:t>
      </w:r>
      <w:r>
        <w:rPr>
          <w:rFonts w:cs="Tahoma" w:ascii="Tahoma" w:hAnsi="Tahoma"/>
          <w:sz w:val="21"/>
          <w:szCs w:val="21"/>
          <w:lang w:val="sr-RS"/>
        </w:rPr>
        <w:t>Мандат председнику</w:t>
      </w:r>
      <w:r>
        <w:rPr>
          <w:rFonts w:cs="Tahoma" w:ascii="Tahoma" w:hAnsi="Tahoma"/>
          <w:sz w:val="21"/>
          <w:szCs w:val="21"/>
        </w:rPr>
        <w:t xml:space="preserve"> Надзорног одбора из тачке </w:t>
      </w:r>
      <w:r>
        <w:rPr>
          <w:rFonts w:cs="Tahoma" w:ascii="Tahoma" w:hAnsi="Tahoma"/>
          <w:b/>
          <w:sz w:val="21"/>
          <w:szCs w:val="21"/>
          <w:lang w:val="sr-Latn-CS"/>
        </w:rPr>
        <w:t>I</w:t>
      </w:r>
      <w:r>
        <w:rPr>
          <w:rFonts w:cs="Tahoma" w:ascii="Tahoma" w:hAnsi="Tahoma"/>
          <w:b/>
          <w:sz w:val="21"/>
          <w:szCs w:val="21"/>
          <w:lang w:val="en-US"/>
        </w:rPr>
        <w:t>I</w:t>
      </w:r>
      <w:r>
        <w:rPr>
          <w:rFonts w:cs="Tahoma" w:ascii="Tahoma" w:hAnsi="Tahoma"/>
          <w:sz w:val="21"/>
          <w:szCs w:val="21"/>
        </w:rPr>
        <w:t xml:space="preserve"> овог Решења </w:t>
      </w:r>
      <w:r>
        <w:rPr>
          <w:rFonts w:cs="Tahoma" w:ascii="Tahoma" w:hAnsi="Tahoma"/>
          <w:sz w:val="21"/>
          <w:szCs w:val="21"/>
          <w:lang w:val="sr-RS"/>
        </w:rPr>
        <w:t xml:space="preserve">траје до истека мандата Надзорном одбору именованом решењем Скупштине општине Ариље III број 112- 84/2022, 1.07. </w:t>
      </w:r>
      <w:r>
        <w:rPr>
          <w:rFonts w:cs="Tahoma" w:ascii="Tahoma" w:hAnsi="Tahoma"/>
          <w:sz w:val="21"/>
          <w:szCs w:val="21"/>
          <w:lang w:val="ru-RU"/>
        </w:rPr>
        <w:t>20</w:t>
      </w:r>
      <w:r>
        <w:rPr>
          <w:rFonts w:cs="Tahoma" w:ascii="Tahoma" w:hAnsi="Tahoma"/>
          <w:sz w:val="21"/>
          <w:szCs w:val="21"/>
          <w:lang w:val="sr-RS"/>
        </w:rPr>
        <w:t>22. године, односно до 1.07.2026. године.</w:t>
      </w:r>
    </w:p>
    <w:p>
      <w:pPr>
        <w:pStyle w:val="Normal"/>
        <w:spacing w:lineRule="auto" w:line="240"/>
        <w:jc w:val="both"/>
        <w:rPr>
          <w:rFonts w:ascii="Tahoma" w:hAnsi="Tahoma" w:cs="Tahoma"/>
          <w:lang w:val="sr-RS"/>
        </w:rPr>
      </w:pPr>
      <w:r>
        <w:rPr>
          <w:rFonts w:cs="Tahoma" w:ascii="Tahoma" w:hAnsi="Tahoma"/>
          <w:lang w:val="sr-RS"/>
        </w:rPr>
      </w:r>
    </w:p>
    <w:p>
      <w:pPr>
        <w:pStyle w:val="Normal"/>
        <w:spacing w:lineRule="auto" w:line="240"/>
        <w:ind w:hanging="0"/>
        <w:jc w:val="center"/>
        <w:rPr>
          <w:b/>
          <w:b/>
          <w:bCs/>
          <w:sz w:val="21"/>
          <w:szCs w:val="21"/>
          <w:lang w:val="en-US"/>
        </w:rPr>
      </w:pPr>
      <w:r>
        <w:rPr>
          <w:rFonts w:cs="Tahoma" w:ascii="Tahoma" w:hAnsi="Tahoma"/>
          <w:b/>
          <w:bCs/>
          <w:sz w:val="21"/>
          <w:szCs w:val="21"/>
          <w:lang w:val="en-US"/>
        </w:rPr>
        <w:t>IV</w:t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ab/>
      </w:r>
      <w:r>
        <w:rPr>
          <w:rFonts w:cs="Tahoma" w:ascii="Tahoma" w:hAnsi="Tahoma"/>
          <w:sz w:val="21"/>
          <w:szCs w:val="21"/>
          <w:lang w:val="sr-Latn-CS"/>
        </w:rPr>
        <w:t xml:space="preserve">  </w:t>
      </w:r>
      <w:r>
        <w:rPr>
          <w:rFonts w:cs="Tahoma" w:ascii="Tahoma" w:hAnsi="Tahoma"/>
          <w:sz w:val="21"/>
          <w:szCs w:val="21"/>
        </w:rPr>
        <w:t>Решење ступа на снагу даном доношења, а објавиће се  у "Службеном гласнику општине Ариље.</w:t>
      </w:r>
    </w:p>
    <w:p>
      <w:pPr>
        <w:pStyle w:val="Normal"/>
        <w:spacing w:lineRule="auto" w:line="240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Tahoma" w:hAnsi="Tahoma"/>
          <w:b/>
          <w:sz w:val="21"/>
          <w:szCs w:val="21"/>
        </w:rPr>
        <w:t>О б р а з л о ж е њ е</w:t>
      </w:r>
    </w:p>
    <w:p>
      <w:pPr>
        <w:pStyle w:val="LOnormal"/>
        <w:spacing w:lineRule="auto" w:line="240" w:before="280" w:after="28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ab/>
        <w:t xml:space="preserve">Према </w:t>
      </w:r>
      <w:r>
        <w:rPr>
          <w:rFonts w:cs="Tahoma" w:ascii="Tahoma" w:hAnsi="Tahoma"/>
          <w:sz w:val="21"/>
          <w:szCs w:val="21"/>
          <w:lang w:val="sr-RS"/>
        </w:rPr>
        <w:t xml:space="preserve">одредбама члана 22. Закона о јавним службама, </w:t>
      </w:r>
      <w:r>
        <w:rPr>
          <w:rFonts w:cs="Tahoma" w:ascii="Tahoma" w:hAnsi="Tahoma"/>
          <w:sz w:val="21"/>
          <w:szCs w:val="21"/>
          <w:lang w:val="ru-RU"/>
        </w:rPr>
        <w:t>(„Сл</w:t>
      </w:r>
      <w:r>
        <w:rPr>
          <w:rFonts w:cs="Tahoma" w:ascii="Tahoma" w:hAnsi="Tahoma"/>
          <w:sz w:val="21"/>
          <w:szCs w:val="21"/>
          <w:lang w:val="sr-RS"/>
        </w:rPr>
        <w:t>ужбени</w:t>
      </w:r>
      <w:r>
        <w:rPr>
          <w:rFonts w:cs="Tahoma" w:ascii="Tahoma" w:hAnsi="Tahoma"/>
          <w:sz w:val="21"/>
          <w:szCs w:val="21"/>
          <w:lang w:val="ru-RU"/>
        </w:rPr>
        <w:t xml:space="preserve"> гласник РС“ бр. </w:t>
      </w:r>
      <w:r>
        <w:rPr>
          <w:rFonts w:cs="Tahoma" w:ascii="Tahoma" w:hAnsi="Tahoma"/>
          <w:sz w:val="21"/>
          <w:szCs w:val="21"/>
          <w:lang w:val="sr-RS"/>
        </w:rPr>
        <w:t>42/91, 71/94, 79/2005-др. Закон, 81/2005-испр.др. Закона, 83/2005-испр. др. закона и 83/2014-др закон) 88/19</w:t>
      </w:r>
      <w:r>
        <w:rPr>
          <w:rFonts w:cs="Tahoma" w:ascii="Tahoma" w:hAnsi="Tahoma"/>
          <w:sz w:val="21"/>
          <w:szCs w:val="21"/>
          <w:lang w:val="ru-RU"/>
        </w:rPr>
        <w:t>)</w:t>
      </w:r>
      <w:r>
        <w:rPr>
          <w:rFonts w:cs="Tahoma" w:ascii="Tahoma" w:hAnsi="Tahoma"/>
          <w:sz w:val="21"/>
          <w:szCs w:val="21"/>
          <w:lang w:val="sr-RS"/>
        </w:rPr>
        <w:t xml:space="preserve">, Надзорни одбор установе именује и разрешава оснивач, а број чланова и састав надзорног одбора и његова права и обавезе утврђују се актом о оснивању. </w:t>
      </w:r>
    </w:p>
    <w:p>
      <w:pPr>
        <w:pStyle w:val="LOnormal"/>
        <w:spacing w:lineRule="auto" w:line="240" w:before="280" w:after="28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  <w:lang w:val="sr-RS"/>
        </w:rPr>
        <w:tab/>
        <w:t>Братислав Стефановић је дана 17.09.2025. године, поднео оставку Скупштини општине, те је</w:t>
      </w:r>
      <w:r>
        <w:rPr>
          <w:rFonts w:cs="Tahoma" w:ascii="Tahoma" w:hAnsi="Tahoma"/>
          <w:sz w:val="21"/>
          <w:szCs w:val="21"/>
        </w:rPr>
        <w:t xml:space="preserve"> одлучено  као у диспозитиву овог Решења.</w:t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Tahoma" w:ascii="Tahoma" w:hAnsi="Tahoma"/>
          <w:sz w:val="21"/>
          <w:szCs w:val="21"/>
          <w:lang w:val="ru-RU"/>
        </w:rPr>
        <w:tab/>
      </w:r>
      <w:r>
        <w:rPr>
          <w:rFonts w:cs="Tahoma" w:ascii="Tahoma" w:hAnsi="Tahoma"/>
          <w:b/>
          <w:bCs/>
          <w:sz w:val="21"/>
          <w:szCs w:val="21"/>
          <w:lang w:val="ru-RU"/>
        </w:rPr>
        <w:t>ПРАВНА ПОУКА</w:t>
      </w:r>
      <w:r>
        <w:rPr>
          <w:rFonts w:cs="Tahoma" w:ascii="Tahoma" w:hAnsi="Tahoma"/>
          <w:sz w:val="21"/>
          <w:szCs w:val="21"/>
          <w:lang w:val="ru-RU"/>
        </w:rPr>
        <w:t>:  Против овог Решења може се покренути управни спор тужбом код Управног суда у Београду у року од 30 дана од дана пријема Решења.</w:t>
      </w:r>
    </w:p>
    <w:p>
      <w:pPr>
        <w:pStyle w:val="Normal"/>
        <w:spacing w:lineRule="auto" w:line="240"/>
        <w:jc w:val="both"/>
        <w:rPr>
          <w:rFonts w:ascii="Tahoma" w:hAnsi="Tahoma" w:cs="Tahoma"/>
          <w:sz w:val="21"/>
          <w:szCs w:val="21"/>
        </w:rPr>
      </w:pPr>
      <w:r>
        <w:rPr>
          <w:rFonts w:cs="Tahoma" w:ascii="Tahoma" w:hAnsi="Tahoma"/>
          <w:sz w:val="21"/>
          <w:szCs w:val="21"/>
        </w:rPr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>ОПШТИНА АРИЉЕ</w:t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Tahoma" w:hAnsi="Tahoma"/>
          <w:b/>
          <w:sz w:val="21"/>
          <w:szCs w:val="21"/>
        </w:rPr>
        <w:t xml:space="preserve"> </w:t>
      </w:r>
      <w:r>
        <w:rPr>
          <w:rFonts w:cs="Tahoma" w:ascii="Tahoma" w:hAnsi="Tahoma"/>
          <w:b/>
          <w:sz w:val="21"/>
          <w:szCs w:val="21"/>
        </w:rPr>
        <w:t xml:space="preserve">Скупштина општине </w:t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 xml:space="preserve">III број 112- </w:t>
      </w:r>
      <w:r>
        <w:rPr>
          <w:rFonts w:cs="Tahoma" w:ascii="Tahoma" w:hAnsi="Tahoma"/>
          <w:sz w:val="21"/>
          <w:szCs w:val="21"/>
          <w:lang w:val="sr-RS"/>
        </w:rPr>
        <w:t>84</w:t>
      </w:r>
      <w:r>
        <w:rPr>
          <w:rFonts w:cs="Tahoma" w:ascii="Tahoma" w:hAnsi="Tahoma"/>
          <w:sz w:val="21"/>
          <w:szCs w:val="21"/>
        </w:rPr>
        <w:t xml:space="preserve">/2022, </w:t>
      </w:r>
      <w:r>
        <w:rPr>
          <w:rFonts w:cs="Tahoma" w:ascii="Tahoma" w:hAnsi="Tahoma"/>
          <w:sz w:val="21"/>
          <w:szCs w:val="21"/>
          <w:lang w:val="sr-RS"/>
        </w:rPr>
        <w:t>23.09</w:t>
      </w:r>
      <w:r>
        <w:rPr>
          <w:rFonts w:cs="Tahoma" w:ascii="Tahoma" w:hAnsi="Tahoma"/>
          <w:sz w:val="21"/>
          <w:szCs w:val="21"/>
        </w:rPr>
        <w:t xml:space="preserve">. </w:t>
      </w:r>
      <w:r>
        <w:rPr>
          <w:rFonts w:cs="Tahoma" w:ascii="Tahoma" w:hAnsi="Tahoma"/>
          <w:sz w:val="21"/>
          <w:szCs w:val="21"/>
          <w:lang w:val="sr-RS"/>
        </w:rPr>
        <w:t>2025</w:t>
      </w:r>
      <w:r>
        <w:rPr>
          <w:rFonts w:cs="Tahoma" w:ascii="Tahoma" w:hAnsi="Tahoma"/>
          <w:sz w:val="21"/>
          <w:szCs w:val="21"/>
        </w:rPr>
        <w:t>. године</w:t>
      </w:r>
    </w:p>
    <w:p>
      <w:pPr>
        <w:pStyle w:val="Normal"/>
        <w:spacing w:lineRule="auto" w:line="240"/>
        <w:jc w:val="center"/>
        <w:rPr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>АРИЉЕ</w:t>
      </w:r>
    </w:p>
    <w:p>
      <w:pPr>
        <w:pStyle w:val="Normal"/>
        <w:spacing w:lineRule="auto" w:line="240"/>
        <w:jc w:val="center"/>
        <w:rPr>
          <w:rFonts w:ascii="Tahoma" w:hAnsi="Tahoma" w:cs="Tahoma"/>
          <w:sz w:val="21"/>
          <w:szCs w:val="21"/>
          <w:lang w:val="ru-RU"/>
        </w:rPr>
      </w:pPr>
      <w:r>
        <w:rPr>
          <w:rFonts w:cs="Tahoma" w:ascii="Tahoma" w:hAnsi="Tahoma"/>
          <w:sz w:val="21"/>
          <w:szCs w:val="21"/>
          <w:lang w:val="ru-RU"/>
        </w:rPr>
      </w:r>
    </w:p>
    <w:p>
      <w:pPr>
        <w:pStyle w:val="Normal"/>
        <w:spacing w:lineRule="auto" w:line="240"/>
        <w:ind w:left="-240" w:hanging="0"/>
        <w:jc w:val="both"/>
        <w:rPr>
          <w:rFonts w:ascii="Tahoma" w:hAnsi="Tahoma" w:cs="Tahoma"/>
          <w:sz w:val="21"/>
          <w:szCs w:val="21"/>
          <w:lang w:val="ru-RU"/>
        </w:rPr>
      </w:pPr>
      <w:r>
        <w:rPr>
          <w:rFonts w:cs="Tahoma" w:ascii="Tahoma" w:hAnsi="Tahoma"/>
          <w:sz w:val="21"/>
          <w:szCs w:val="21"/>
          <w:lang w:val="ru-RU"/>
        </w:rPr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 xml:space="preserve">                                                                                     </w:t>
      </w:r>
      <w:r>
        <w:rPr>
          <w:rFonts w:cs="Arial" w:ascii="Arial" w:hAnsi="Arial"/>
          <w:b/>
          <w:bCs/>
          <w:sz w:val="21"/>
          <w:szCs w:val="21"/>
        </w:rPr>
        <w:t xml:space="preserve"> Председник Скупштине општине,</w:t>
      </w:r>
    </w:p>
    <w:p>
      <w:pPr>
        <w:pStyle w:val="Normal"/>
        <w:spacing w:lineRule="auto" w:line="240"/>
        <w:jc w:val="both"/>
        <w:rPr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ab/>
        <w:tab/>
        <w:tab/>
        <w:tab/>
        <w:tab/>
        <w:tab/>
        <w:t xml:space="preserve">                            Миљана Аћимовић Стефановић</w:t>
      </w:r>
    </w:p>
    <w:p>
      <w:pPr>
        <w:pStyle w:val="Normal"/>
        <w:spacing w:lineRule="auto" w:line="240" w:before="0" w:after="200"/>
        <w:rPr>
          <w:sz w:val="21"/>
          <w:szCs w:val="21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d1af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>
    <w:name w:val="LO-normal"/>
    <w:basedOn w:val="Normal"/>
    <w:qFormat/>
    <w:pPr>
      <w:spacing w:beforeAutospacing="1" w:afterAutospacing="1"/>
    </w:pPr>
    <w:rPr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Application>LibreOffice/7.3.0.3$Windows_X86_64 LibreOffice_project/0f246aa12d0eee4a0f7adcefbf7c878fc2238db3</Application>
  <AppVersion>15.0000</AppVersion>
  <Pages>2</Pages>
  <Words>311</Words>
  <Characters>1834</Characters>
  <CharactersWithSpaces>2746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2022-01-23T12:17:00Z</dcterms:created>
  <dc:creator>bacimovi</dc:creator>
  <dc:description/>
  <dc:language>sr-Latn-RS</dc:language>
  <cp:lastModifiedBy/>
  <dcterms:modified xsi:type="dcterms:W3CDTF">2025-09-17T11:38:38Z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